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4766"/>
      </w:tblGrid>
      <w:tr w:rsidR="002F3725" w14:paraId="3AC15EAD" w14:textId="77777777" w:rsidTr="000B6749">
        <w:trPr>
          <w:trHeight w:val="192"/>
        </w:trPr>
        <w:tc>
          <w:tcPr>
            <w:tcW w:w="9350" w:type="dxa"/>
            <w:gridSpan w:val="2"/>
          </w:tcPr>
          <w:p w14:paraId="640BFBA2" w14:textId="1E047CF8" w:rsidR="00DF5FEC" w:rsidRPr="002F3725" w:rsidRDefault="002F3725" w:rsidP="000B6749">
            <w:r w:rsidRPr="002F3725">
              <w:rPr>
                <w:b/>
                <w:bCs/>
              </w:rPr>
              <w:t>VVIT</w:t>
            </w:r>
            <w:r>
              <w:t xml:space="preserve">                                              </w:t>
            </w:r>
            <w:r w:rsidR="00BD2871">
              <w:rPr>
                <w:u w:val="single"/>
              </w:rPr>
              <w:t>Civil</w:t>
            </w:r>
            <w:r w:rsidRPr="002F3725">
              <w:rPr>
                <w:u w:val="single"/>
              </w:rPr>
              <w:t xml:space="preserve"> Engineering Depart</w:t>
            </w:r>
            <w:r>
              <w:rPr>
                <w:u w:val="single"/>
              </w:rPr>
              <w:t>ment</w:t>
            </w:r>
          </w:p>
        </w:tc>
      </w:tr>
      <w:tr w:rsidR="000B6749" w14:paraId="7A7CB54D" w14:textId="77777777" w:rsidTr="000B6749">
        <w:trPr>
          <w:trHeight w:val="336"/>
        </w:trPr>
        <w:tc>
          <w:tcPr>
            <w:tcW w:w="9350" w:type="dxa"/>
            <w:gridSpan w:val="2"/>
          </w:tcPr>
          <w:p w14:paraId="24415C3F" w14:textId="5404DC48" w:rsidR="000B6749" w:rsidRPr="002F3725" w:rsidRDefault="001333E0" w:rsidP="0023499C">
            <w:pPr>
              <w:jc w:val="center"/>
              <w:rPr>
                <w:b/>
                <w:bCs/>
              </w:rPr>
            </w:pPr>
            <w:r>
              <w:t>Co</w:t>
            </w:r>
            <w:r w:rsidR="0023499C">
              <w:t>-</w:t>
            </w:r>
            <w:r>
              <w:t xml:space="preserve">curricular – learning---Interaction with Professionals </w:t>
            </w:r>
            <w:r w:rsidR="0023499C">
              <w:t>-CEA Inaugural 2022</w:t>
            </w:r>
          </w:p>
        </w:tc>
      </w:tr>
      <w:tr w:rsidR="000B6749" w14:paraId="7121B94C" w14:textId="2A7515EB" w:rsidTr="000B6749">
        <w:trPr>
          <w:trHeight w:val="588"/>
        </w:trPr>
        <w:tc>
          <w:tcPr>
            <w:tcW w:w="4584" w:type="dxa"/>
          </w:tcPr>
          <w:p w14:paraId="2D2DC975" w14:textId="75AFAF8C" w:rsidR="000B6749" w:rsidRDefault="000B6749">
            <w:r>
              <w:t xml:space="preserve">Title of the Program :  </w:t>
            </w:r>
            <w:r w:rsidR="001E6250">
              <w:t>CEA Inaugural 2022</w:t>
            </w:r>
            <w:r w:rsidR="00B26A7F">
              <w:t xml:space="preserve"> &amp; Technical Talk</w:t>
            </w:r>
          </w:p>
          <w:p w14:paraId="78FF31AD" w14:textId="3BF83947" w:rsidR="000B6749" w:rsidRPr="002F3725" w:rsidRDefault="000B6749" w:rsidP="000B6749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766" w:type="dxa"/>
          </w:tcPr>
          <w:p w14:paraId="509661A6" w14:textId="494F8D37" w:rsidR="000B6749" w:rsidRDefault="000B6749" w:rsidP="000B6749">
            <w:pPr>
              <w:ind w:left="-14"/>
            </w:pPr>
            <w:r>
              <w:t xml:space="preserve">Date: </w:t>
            </w:r>
            <w:r w:rsidR="00141B77">
              <w:t>11</w:t>
            </w:r>
            <w:r w:rsidR="00141B77" w:rsidRPr="00141B77">
              <w:rPr>
                <w:vertAlign w:val="superscript"/>
              </w:rPr>
              <w:t>th</w:t>
            </w:r>
            <w:r w:rsidR="00141B77">
              <w:t xml:space="preserve"> </w:t>
            </w:r>
            <w:r w:rsidR="008D5C8D">
              <w:t xml:space="preserve"> </w:t>
            </w:r>
            <w:r w:rsidR="00141B77">
              <w:t>February</w:t>
            </w:r>
            <w:r w:rsidR="008D5C8D">
              <w:t xml:space="preserve"> 202</w:t>
            </w:r>
            <w:r w:rsidR="00141B77">
              <w:t>2</w:t>
            </w:r>
          </w:p>
          <w:p w14:paraId="4DF3257F" w14:textId="37413543" w:rsidR="000B6749" w:rsidRDefault="000B6749" w:rsidP="000B6749">
            <w:pPr>
              <w:ind w:left="-14"/>
            </w:pPr>
            <w:r>
              <w:t xml:space="preserve">Duration: </w:t>
            </w:r>
            <w:r w:rsidR="00082601">
              <w:t>2</w:t>
            </w:r>
            <w:r w:rsidR="00141B77">
              <w:t xml:space="preserve"> </w:t>
            </w:r>
            <w:r w:rsidR="00082601">
              <w:t>Hours</w:t>
            </w:r>
          </w:p>
          <w:p w14:paraId="68D6A76B" w14:textId="77777777" w:rsidR="000B6749" w:rsidRPr="002F3725" w:rsidRDefault="000B6749" w:rsidP="000B6749">
            <w:pPr>
              <w:rPr>
                <w:b/>
                <w:bCs/>
              </w:rPr>
            </w:pPr>
          </w:p>
        </w:tc>
      </w:tr>
      <w:tr w:rsidR="000B6749" w14:paraId="72B61B6A" w14:textId="77777777" w:rsidTr="000B6749">
        <w:trPr>
          <w:trHeight w:val="924"/>
        </w:trPr>
        <w:tc>
          <w:tcPr>
            <w:tcW w:w="9350" w:type="dxa"/>
            <w:gridSpan w:val="2"/>
          </w:tcPr>
          <w:p w14:paraId="1D12B3F7" w14:textId="13B118BF" w:rsidR="00BD2871" w:rsidRDefault="000B6749" w:rsidP="002F3725">
            <w:r w:rsidRPr="006B3391">
              <w:rPr>
                <w:i/>
                <w:iCs/>
              </w:rPr>
              <w:t>Summary</w:t>
            </w:r>
            <w:r>
              <w:rPr>
                <w:i/>
                <w:iCs/>
              </w:rPr>
              <w:t xml:space="preserve"> </w:t>
            </w:r>
            <w:r>
              <w:t xml:space="preserve"> </w:t>
            </w:r>
          </w:p>
          <w:p w14:paraId="6D99F6ED" w14:textId="78A8B83D" w:rsidR="00D74D14" w:rsidRDefault="00E23C45" w:rsidP="00557586">
            <w:pPr>
              <w:jc w:val="both"/>
            </w:pPr>
            <w:r>
              <w:t xml:space="preserve">The department of </w:t>
            </w:r>
            <w:r w:rsidR="002364AE">
              <w:t>C</w:t>
            </w:r>
            <w:r w:rsidR="00A50581">
              <w:t xml:space="preserve">ivil engineering </w:t>
            </w:r>
            <w:r>
              <w:t>in association</w:t>
            </w:r>
            <w:r w:rsidR="00A50581">
              <w:t xml:space="preserve"> with ICI Calicut Centre </w:t>
            </w:r>
            <w:r w:rsidR="00141B77">
              <w:t>conducted the inauguration of Civil Engineering Association (CEA) for the year 2022</w:t>
            </w:r>
            <w:r w:rsidR="00082601">
              <w:t xml:space="preserve"> in online mode</w:t>
            </w:r>
            <w:r w:rsidR="00141B77">
              <w:t xml:space="preserve">. </w:t>
            </w:r>
            <w:r w:rsidR="00557586">
              <w:t xml:space="preserve">Ms Divya K K, Hod gave the overview of the activities conducted in the department with the CEA in the previous academic year and also announced the </w:t>
            </w:r>
            <w:r w:rsidR="00141B77">
              <w:t>executive members</w:t>
            </w:r>
            <w:r w:rsidR="00557586">
              <w:t>. Anju of S5</w:t>
            </w:r>
            <w:r w:rsidR="00082601">
              <w:t xml:space="preserve">, an executive member of CEA </w:t>
            </w:r>
            <w:r w:rsidR="00557586">
              <w:t>gave the welcome address</w:t>
            </w:r>
            <w:r w:rsidR="00082601">
              <w:t xml:space="preserve">. </w:t>
            </w:r>
            <w:r w:rsidR="00082601" w:rsidRPr="00082601">
              <w:t xml:space="preserve">ICI Calicut </w:t>
            </w:r>
            <w:r w:rsidR="00082601" w:rsidRPr="00082601">
              <w:t>center</w:t>
            </w:r>
            <w:r w:rsidR="00082601" w:rsidRPr="00082601">
              <w:t xml:space="preserve"> chairman, Er  Shaju K; </w:t>
            </w:r>
            <w:r w:rsidR="00082601">
              <w:t xml:space="preserve">and </w:t>
            </w:r>
            <w:r w:rsidR="00082601" w:rsidRPr="00082601">
              <w:t xml:space="preserve"> Secretary, Er Sajith Bhaskar</w:t>
            </w:r>
            <w:r w:rsidR="00082601">
              <w:t xml:space="preserve"> graced the occasion. Dr Kavitha Murugesan, Vice Principal delivered the presidential address and Er Shaju K formally inaugurated the event.</w:t>
            </w:r>
            <w:r w:rsidR="000E3038">
              <w:t xml:space="preserve"> </w:t>
            </w:r>
            <w:r w:rsidR="00B26A7F">
              <w:t xml:space="preserve">Students had prepared an </w:t>
            </w:r>
            <w:r w:rsidR="000E3038">
              <w:t xml:space="preserve">ICI VVIT Magazine named NIRMAN 2021-22 </w:t>
            </w:r>
            <w:r w:rsidR="00B26A7F">
              <w:t xml:space="preserve">and this </w:t>
            </w:r>
            <w:r w:rsidR="000E3038">
              <w:t xml:space="preserve">was </w:t>
            </w:r>
            <w:r w:rsidR="00B26A7F">
              <w:t xml:space="preserve">formally </w:t>
            </w:r>
            <w:r w:rsidR="000E3038">
              <w:t>released by Er Sajith Bhaskar</w:t>
            </w:r>
            <w:r w:rsidR="00B26A7F">
              <w:t>. Later the winner of the cube contest conducted as part of AGORA’21 was announced by the Sr Technical Manager of Ramco Cements LtD, Er Sreenidh V.</w:t>
            </w:r>
          </w:p>
          <w:p w14:paraId="7BB0F3F8" w14:textId="4E8C5C04" w:rsidR="00B26A7F" w:rsidRDefault="00B26A7F" w:rsidP="00557586">
            <w:pPr>
              <w:jc w:val="both"/>
            </w:pPr>
          </w:p>
          <w:p w14:paraId="79B2E715" w14:textId="726BE16D" w:rsidR="00B26A7F" w:rsidRDefault="00B26A7F" w:rsidP="00557586">
            <w:pPr>
              <w:jc w:val="both"/>
            </w:pPr>
            <w:r>
              <w:t xml:space="preserve">The inaugural function was followed by a technical talk by Er K B Saji, District Secretary of Lensfed, Malappuram on the topic Building Rules and Regulations in Construction Industry. </w:t>
            </w:r>
            <w:r w:rsidR="00E43FD2">
              <w:t>The session</w:t>
            </w:r>
            <w:r>
              <w:t xml:space="preserve"> was interactive and </w:t>
            </w:r>
            <w:r w:rsidR="00E43FD2">
              <w:t>beneficial</w:t>
            </w:r>
            <w:r>
              <w:t xml:space="preserve"> to the </w:t>
            </w:r>
            <w:r w:rsidR="00E43FD2">
              <w:t>listeners</w:t>
            </w:r>
            <w:r>
              <w:t xml:space="preserve">. The students had </w:t>
            </w:r>
            <w:r w:rsidR="00E43FD2">
              <w:t xml:space="preserve">all </w:t>
            </w:r>
            <w:r>
              <w:t xml:space="preserve">their queries </w:t>
            </w:r>
            <w:r w:rsidR="00E43FD2">
              <w:t>answered</w:t>
            </w:r>
            <w:r>
              <w:t xml:space="preserve"> well</w:t>
            </w:r>
            <w:r w:rsidR="00E43FD2">
              <w:t xml:space="preserve"> and in detail.</w:t>
            </w:r>
          </w:p>
          <w:p w14:paraId="69440D10" w14:textId="1A313A65" w:rsidR="000E3038" w:rsidRPr="00BD2871" w:rsidRDefault="000E3038" w:rsidP="00557586">
            <w:pPr>
              <w:jc w:val="both"/>
            </w:pPr>
          </w:p>
        </w:tc>
      </w:tr>
      <w:tr w:rsidR="000B6749" w14:paraId="013094D9" w14:textId="77777777" w:rsidTr="000B6749">
        <w:trPr>
          <w:trHeight w:val="240"/>
        </w:trPr>
        <w:tc>
          <w:tcPr>
            <w:tcW w:w="9350" w:type="dxa"/>
            <w:gridSpan w:val="2"/>
          </w:tcPr>
          <w:p w14:paraId="6923102E" w14:textId="5E14AE3F" w:rsidR="000B6749" w:rsidRPr="0092481F" w:rsidRDefault="000B6749" w:rsidP="002F3725">
            <w:r w:rsidRPr="006B3391">
              <w:rPr>
                <w:i/>
                <w:iCs/>
              </w:rPr>
              <w:t>Presenter</w:t>
            </w:r>
            <w:r>
              <w:t xml:space="preserve">: </w:t>
            </w:r>
            <w:r w:rsidR="00E43FD2">
              <w:t xml:space="preserve"> </w:t>
            </w:r>
            <w:r w:rsidR="00E43FD2" w:rsidRPr="00E43FD2">
              <w:t>Er K B Saji, District Secretary of Lensfed</w:t>
            </w:r>
          </w:p>
        </w:tc>
      </w:tr>
      <w:tr w:rsidR="000B6749" w14:paraId="3195726B" w14:textId="77777777" w:rsidTr="000B6749">
        <w:trPr>
          <w:trHeight w:val="240"/>
        </w:trPr>
        <w:tc>
          <w:tcPr>
            <w:tcW w:w="9350" w:type="dxa"/>
            <w:gridSpan w:val="2"/>
          </w:tcPr>
          <w:p w14:paraId="11598023" w14:textId="23F9FF34" w:rsidR="00061315" w:rsidRPr="00E43FD2" w:rsidRDefault="000B6749" w:rsidP="002F3725">
            <w:r w:rsidRPr="006B3391">
              <w:rPr>
                <w:i/>
                <w:iCs/>
              </w:rPr>
              <w:t>Attendees</w:t>
            </w:r>
            <w:r>
              <w:t xml:space="preserve">: </w:t>
            </w:r>
            <w:r w:rsidR="00A950BF">
              <w:t xml:space="preserve"> </w:t>
            </w:r>
            <w:r w:rsidR="0028784A">
              <w:t>59</w:t>
            </w:r>
            <w:r w:rsidR="00FC1180">
              <w:t xml:space="preserve"> students, </w:t>
            </w:r>
            <w:r w:rsidR="0028784A">
              <w:t>10</w:t>
            </w:r>
            <w:r w:rsidR="00FC1180">
              <w:t xml:space="preserve"> faculty</w:t>
            </w:r>
            <w:r w:rsidR="001A34CC">
              <w:t xml:space="preserve">, </w:t>
            </w:r>
            <w:r w:rsidR="0028784A">
              <w:t>3 engineers, 5 students from other college</w:t>
            </w:r>
          </w:p>
        </w:tc>
      </w:tr>
      <w:tr w:rsidR="000B6749" w14:paraId="5C1EB131" w14:textId="77777777" w:rsidTr="000B6749">
        <w:trPr>
          <w:trHeight w:val="576"/>
        </w:trPr>
        <w:tc>
          <w:tcPr>
            <w:tcW w:w="9350" w:type="dxa"/>
            <w:gridSpan w:val="2"/>
          </w:tcPr>
          <w:p w14:paraId="40E63F7F" w14:textId="74AB8314" w:rsidR="000B6749" w:rsidRPr="006B3391" w:rsidRDefault="000B6749" w:rsidP="00667FD5">
            <w:pPr>
              <w:rPr>
                <w:i/>
                <w:iCs/>
              </w:rPr>
            </w:pPr>
            <w:r w:rsidRPr="006B3391">
              <w:rPr>
                <w:i/>
                <w:iCs/>
              </w:rPr>
              <w:t>Coordinators</w:t>
            </w:r>
            <w:r w:rsidR="006D1042">
              <w:rPr>
                <w:i/>
                <w:iCs/>
              </w:rPr>
              <w:t xml:space="preserve">: </w:t>
            </w:r>
            <w:r w:rsidR="006D1042">
              <w:t xml:space="preserve">Divya K K ( Hod, CE), </w:t>
            </w:r>
            <w:r w:rsidR="00CB32D5">
              <w:t xml:space="preserve">Chandana M (AP, CE), </w:t>
            </w:r>
            <w:r w:rsidR="006D1042">
              <w:t>Bhagya G (AP, CE)</w:t>
            </w:r>
          </w:p>
        </w:tc>
      </w:tr>
      <w:tr w:rsidR="000B6749" w14:paraId="3F12807F" w14:textId="77777777" w:rsidTr="000B6749">
        <w:trPr>
          <w:trHeight w:val="1152"/>
        </w:trPr>
        <w:tc>
          <w:tcPr>
            <w:tcW w:w="9350" w:type="dxa"/>
            <w:gridSpan w:val="2"/>
          </w:tcPr>
          <w:p w14:paraId="58C6009E" w14:textId="406D6485" w:rsidR="000B6749" w:rsidRPr="00626ED1" w:rsidRDefault="000B6749" w:rsidP="00626ED1">
            <w:pPr>
              <w:jc w:val="both"/>
            </w:pPr>
            <w:r w:rsidRPr="006B3391">
              <w:rPr>
                <w:i/>
                <w:iCs/>
              </w:rPr>
              <w:t>Remark</w:t>
            </w:r>
            <w:r>
              <w:rPr>
                <w:i/>
                <w:iCs/>
              </w:rPr>
              <w:t>s</w:t>
            </w:r>
            <w:r w:rsidR="009C19A6">
              <w:rPr>
                <w:i/>
                <w:iCs/>
              </w:rPr>
              <w:t xml:space="preserve">: </w:t>
            </w:r>
            <w:r w:rsidR="00626ED1">
              <w:t>The technical talk gave students a</w:t>
            </w:r>
            <w:r w:rsidR="00F33E67">
              <w:t xml:space="preserve"> </w:t>
            </w:r>
            <w:r w:rsidR="00626ED1">
              <w:t>p</w:t>
            </w:r>
            <w:r w:rsidR="00F33E67">
              <w:t xml:space="preserve">ractical exposure, </w:t>
            </w:r>
            <w:r>
              <w:t xml:space="preserve">Knowledge acquisition, familiarity with real-world engineering were the benefits to students. </w:t>
            </w:r>
          </w:p>
        </w:tc>
      </w:tr>
      <w:tr w:rsidR="000B6749" w14:paraId="02DF5D4F" w14:textId="77777777" w:rsidTr="002F3725">
        <w:trPr>
          <w:trHeight w:val="888"/>
        </w:trPr>
        <w:tc>
          <w:tcPr>
            <w:tcW w:w="9350" w:type="dxa"/>
            <w:gridSpan w:val="2"/>
          </w:tcPr>
          <w:p w14:paraId="24E9AB23" w14:textId="77777777" w:rsidR="000B6749" w:rsidRDefault="000B6749" w:rsidP="002F3725">
            <w:r>
              <w:t xml:space="preserve">                                                                                                                </w:t>
            </w:r>
          </w:p>
          <w:p w14:paraId="21944D45" w14:textId="2D4B64EB" w:rsidR="000B6749" w:rsidRDefault="000B6749" w:rsidP="002F3725">
            <w:r>
              <w:t xml:space="preserve">                                                                                                                                                   Signed  (HoD </w:t>
            </w:r>
            <w:r w:rsidR="00D45F0F">
              <w:t>C</w:t>
            </w:r>
            <w:r>
              <w:t>E)</w:t>
            </w:r>
          </w:p>
          <w:p w14:paraId="113A4114" w14:textId="3FB60C45" w:rsidR="000B6749" w:rsidRPr="006B3391" w:rsidRDefault="000B6749" w:rsidP="002F3725">
            <w:pPr>
              <w:rPr>
                <w:i/>
                <w:iCs/>
              </w:rPr>
            </w:pPr>
            <w:r>
              <w:t xml:space="preserve">(An initiative of </w:t>
            </w:r>
            <w:r w:rsidR="009C19A6">
              <w:t>C</w:t>
            </w:r>
            <w:r>
              <w:t>E Department)</w:t>
            </w:r>
          </w:p>
        </w:tc>
      </w:tr>
      <w:tr w:rsidR="000B6749" w14:paraId="396D998C" w14:textId="77777777" w:rsidTr="002F3725">
        <w:trPr>
          <w:trHeight w:val="888"/>
        </w:trPr>
        <w:tc>
          <w:tcPr>
            <w:tcW w:w="9350" w:type="dxa"/>
            <w:gridSpan w:val="2"/>
          </w:tcPr>
          <w:p w14:paraId="5A819CEA" w14:textId="167F53A7" w:rsidR="005E0045" w:rsidRDefault="00E43FD2" w:rsidP="007A2B3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2355EA6" wp14:editId="0618B2B5">
                  <wp:extent cx="2035858" cy="288000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58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C1E7A5" wp14:editId="66654D7B">
                  <wp:extent cx="1440105" cy="288000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0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EFC25B" wp14:editId="2F558818">
                  <wp:extent cx="1440105" cy="2880000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0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4E0CC1" wp14:editId="06CA28DC">
                  <wp:extent cx="1440105" cy="288000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0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0438E3" wp14:editId="373E11F0">
                  <wp:extent cx="1440105" cy="2880000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0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74CE42" wp14:editId="4FC9EA3D">
                  <wp:extent cx="1440105" cy="2880000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0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DB8F4A0" wp14:editId="6E5CBA35">
                  <wp:extent cx="1440105" cy="2880000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0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4BC5DD" w14:textId="3098DD3F" w:rsidR="00666F0D" w:rsidRDefault="00666F0D" w:rsidP="007A2B3D"/>
    <w:sectPr w:rsidR="00666F0D" w:rsidSect="000B6749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F2"/>
    <w:rsid w:val="00044649"/>
    <w:rsid w:val="00061315"/>
    <w:rsid w:val="00082601"/>
    <w:rsid w:val="000B6749"/>
    <w:rsid w:val="000E3038"/>
    <w:rsid w:val="000F4052"/>
    <w:rsid w:val="001333E0"/>
    <w:rsid w:val="00141B77"/>
    <w:rsid w:val="001A34CC"/>
    <w:rsid w:val="001E1477"/>
    <w:rsid w:val="001E6250"/>
    <w:rsid w:val="0023499C"/>
    <w:rsid w:val="002364AE"/>
    <w:rsid w:val="00237B8B"/>
    <w:rsid w:val="002419F2"/>
    <w:rsid w:val="0028784A"/>
    <w:rsid w:val="002917B2"/>
    <w:rsid w:val="002F3725"/>
    <w:rsid w:val="00376AAC"/>
    <w:rsid w:val="003A4DB0"/>
    <w:rsid w:val="00420D9C"/>
    <w:rsid w:val="00557586"/>
    <w:rsid w:val="00570AF6"/>
    <w:rsid w:val="005C081E"/>
    <w:rsid w:val="005C5229"/>
    <w:rsid w:val="005E0045"/>
    <w:rsid w:val="006206A0"/>
    <w:rsid w:val="00626ED1"/>
    <w:rsid w:val="00652505"/>
    <w:rsid w:val="00666F0D"/>
    <w:rsid w:val="00667FD5"/>
    <w:rsid w:val="00690BFB"/>
    <w:rsid w:val="006B3391"/>
    <w:rsid w:val="006D1042"/>
    <w:rsid w:val="006D63C7"/>
    <w:rsid w:val="007A2B3D"/>
    <w:rsid w:val="007A6180"/>
    <w:rsid w:val="008359F3"/>
    <w:rsid w:val="008D5C8D"/>
    <w:rsid w:val="00916321"/>
    <w:rsid w:val="0092481F"/>
    <w:rsid w:val="00973889"/>
    <w:rsid w:val="00981A69"/>
    <w:rsid w:val="009A4CB9"/>
    <w:rsid w:val="009A64EC"/>
    <w:rsid w:val="009C19A6"/>
    <w:rsid w:val="009D1F29"/>
    <w:rsid w:val="009D6C46"/>
    <w:rsid w:val="009E062D"/>
    <w:rsid w:val="009F213A"/>
    <w:rsid w:val="00A50581"/>
    <w:rsid w:val="00A94B35"/>
    <w:rsid w:val="00A950BF"/>
    <w:rsid w:val="00AD24A9"/>
    <w:rsid w:val="00B26A7F"/>
    <w:rsid w:val="00B27B7D"/>
    <w:rsid w:val="00BA4D3B"/>
    <w:rsid w:val="00BD2871"/>
    <w:rsid w:val="00CB32D5"/>
    <w:rsid w:val="00CE4A0A"/>
    <w:rsid w:val="00D32609"/>
    <w:rsid w:val="00D45F0F"/>
    <w:rsid w:val="00D74D14"/>
    <w:rsid w:val="00DF3786"/>
    <w:rsid w:val="00DF5FEC"/>
    <w:rsid w:val="00E02A9C"/>
    <w:rsid w:val="00E23C45"/>
    <w:rsid w:val="00E43FD2"/>
    <w:rsid w:val="00EA5F59"/>
    <w:rsid w:val="00EB152E"/>
    <w:rsid w:val="00EC3B4A"/>
    <w:rsid w:val="00F33E67"/>
    <w:rsid w:val="00FA045A"/>
    <w:rsid w:val="00FC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7A42"/>
  <w15:chartTrackingRefBased/>
  <w15:docId w15:val="{92EC3876-FA86-495C-9D37-88E1CDB5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VVIT NBA</dc:creator>
  <cp:keywords/>
  <dc:description/>
  <cp:lastModifiedBy>Chandana M</cp:lastModifiedBy>
  <cp:revision>10</cp:revision>
  <dcterms:created xsi:type="dcterms:W3CDTF">2022-03-05T04:27:00Z</dcterms:created>
  <dcterms:modified xsi:type="dcterms:W3CDTF">2022-03-05T05:18:00Z</dcterms:modified>
</cp:coreProperties>
</file>